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E084" w14:textId="77777777" w:rsidR="003C504F" w:rsidRPr="00A107F0" w:rsidRDefault="00774D8A" w:rsidP="003C504F">
      <w:pPr>
        <w:pStyle w:val="Heading2"/>
        <w:rPr>
          <w:lang w:val="mi-NZ"/>
        </w:rPr>
      </w:pPr>
      <w:r w:rsidRPr="00A107F0">
        <w:rPr>
          <w:lang w:val="mi-NZ"/>
        </w:rPr>
        <w:t xml:space="preserve">EGL VISION AND PRINCIPLES </w:t>
      </w:r>
    </w:p>
    <w:p w14:paraId="1F78FD73" w14:textId="45F02C3B" w:rsidR="00A107F0" w:rsidRPr="00A4401E" w:rsidRDefault="00A107F0" w:rsidP="003C504F">
      <w:pPr>
        <w:pStyle w:val="Heading2"/>
        <w:rPr>
          <w:color w:val="00B050"/>
          <w:lang w:val="mi-NZ"/>
        </w:rPr>
      </w:pPr>
      <w:r w:rsidRPr="00A4401E">
        <w:rPr>
          <w:color w:val="00B050"/>
          <w:lang w:val="mi-NZ"/>
        </w:rPr>
        <w:t xml:space="preserve">KO TE </w:t>
      </w:r>
      <w:r w:rsidR="00690E49" w:rsidRPr="00A4401E">
        <w:rPr>
          <w:color w:val="00B050"/>
          <w:lang w:val="mi-NZ"/>
        </w:rPr>
        <w:t>TIRO WHAKAMUA</w:t>
      </w:r>
      <w:r w:rsidRPr="00A4401E">
        <w:rPr>
          <w:color w:val="00B050"/>
          <w:lang w:val="mi-NZ"/>
        </w:rPr>
        <w:t xml:space="preserve"> ME NGĀ </w:t>
      </w:r>
      <w:r w:rsidR="005A6C22" w:rsidRPr="00A4401E">
        <w:rPr>
          <w:color w:val="00B050"/>
          <w:lang w:val="mi-NZ"/>
        </w:rPr>
        <w:t xml:space="preserve">MĀTĀPONO </w:t>
      </w:r>
      <w:r w:rsidRPr="00A4401E">
        <w:rPr>
          <w:color w:val="00B050"/>
          <w:lang w:val="mi-NZ"/>
        </w:rPr>
        <w:t>O EGL</w:t>
      </w:r>
    </w:p>
    <w:p w14:paraId="33AAD69A" w14:textId="7B920FAB" w:rsidR="003C504F" w:rsidRDefault="003C504F" w:rsidP="003C504F">
      <w:pPr>
        <w:shd w:val="clear" w:color="auto" w:fill="FFFFFF"/>
        <w:spacing w:before="330" w:after="165" w:line="240" w:lineRule="auto"/>
        <w:outlineLvl w:val="2"/>
        <w:rPr>
          <w:rFonts w:ascii="Verdana" w:eastAsia="Times New Roman" w:hAnsi="Verdana" w:cs="Times New Roman"/>
          <w:color w:val="0D2557"/>
          <w:sz w:val="28"/>
          <w:szCs w:val="28"/>
          <w:lang w:val="mi-NZ" w:eastAsia="en-NZ"/>
        </w:rPr>
      </w:pPr>
      <w:r w:rsidRPr="00A107F0">
        <w:rPr>
          <w:rFonts w:ascii="Verdana" w:eastAsia="Times New Roman" w:hAnsi="Verdana" w:cs="Times New Roman"/>
          <w:color w:val="0D2557"/>
          <w:sz w:val="28"/>
          <w:szCs w:val="28"/>
          <w:lang w:val="mi-NZ" w:eastAsia="en-NZ"/>
        </w:rPr>
        <w:t>Vision</w:t>
      </w:r>
      <w:bookmarkStart w:id="0" w:name="_GoBack"/>
      <w:bookmarkEnd w:id="0"/>
    </w:p>
    <w:p w14:paraId="2D700384" w14:textId="503A37EB" w:rsidR="00A107F0" w:rsidRPr="00A4401E" w:rsidRDefault="00BA3E91" w:rsidP="003C504F">
      <w:pPr>
        <w:shd w:val="clear" w:color="auto" w:fill="FFFFFF"/>
        <w:spacing w:before="330" w:after="165" w:line="240" w:lineRule="auto"/>
        <w:outlineLvl w:val="2"/>
        <w:rPr>
          <w:rFonts w:ascii="Verdana" w:eastAsia="Times New Roman" w:hAnsi="Verdana" w:cs="Times New Roman"/>
          <w:color w:val="00B050"/>
          <w:sz w:val="28"/>
          <w:szCs w:val="28"/>
          <w:lang w:val="mi-NZ" w:eastAsia="en-NZ"/>
        </w:rPr>
      </w:pPr>
      <w:r w:rsidRPr="00A4401E">
        <w:rPr>
          <w:rFonts w:ascii="Verdana" w:eastAsia="Times New Roman" w:hAnsi="Verdana" w:cs="Times New Roman"/>
          <w:color w:val="00B050"/>
          <w:sz w:val="28"/>
          <w:szCs w:val="28"/>
          <w:lang w:val="mi-NZ" w:eastAsia="en-NZ"/>
        </w:rPr>
        <w:t>He Tiro Whakamua</w:t>
      </w:r>
    </w:p>
    <w:p w14:paraId="3BF7B0E1" w14:textId="57FED167" w:rsidR="00C244E7" w:rsidRDefault="001D24ED" w:rsidP="00774D8A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42424"/>
          <w:sz w:val="20"/>
          <w:szCs w:val="20"/>
          <w:lang w:val="mi-NZ" w:eastAsia="en-NZ"/>
        </w:rPr>
      </w:pPr>
      <w:r w:rsidRPr="00A107F0">
        <w:rPr>
          <w:rFonts w:ascii="Verdana" w:eastAsia="Times New Roman" w:hAnsi="Verdana" w:cs="Times New Roman"/>
          <w:color w:val="242424"/>
          <w:sz w:val="20"/>
          <w:szCs w:val="20"/>
          <w:lang w:val="mi-NZ" w:eastAsia="en-NZ"/>
        </w:rPr>
        <w:t>The Enabling Good Lives vision is that i</w:t>
      </w:r>
      <w:r w:rsidR="003C504F" w:rsidRPr="00A107F0">
        <w:rPr>
          <w:rFonts w:ascii="Verdana" w:eastAsia="Times New Roman" w:hAnsi="Verdana" w:cs="Times New Roman"/>
          <w:color w:val="242424"/>
          <w:sz w:val="20"/>
          <w:szCs w:val="20"/>
          <w:lang w:val="mi-NZ" w:eastAsia="en-NZ"/>
        </w:rPr>
        <w:t>n the future, disabled children and adults and their families</w:t>
      </w:r>
      <w:r w:rsidRPr="00A107F0">
        <w:rPr>
          <w:rFonts w:ascii="Verdana" w:eastAsia="Times New Roman" w:hAnsi="Verdana" w:cs="Times New Roman"/>
          <w:color w:val="242424"/>
          <w:sz w:val="20"/>
          <w:szCs w:val="20"/>
          <w:lang w:val="mi-NZ" w:eastAsia="en-NZ"/>
        </w:rPr>
        <w:t>/whānau</w:t>
      </w:r>
      <w:r w:rsidR="003C504F" w:rsidRPr="00A107F0">
        <w:rPr>
          <w:rFonts w:ascii="Verdana" w:eastAsia="Times New Roman" w:hAnsi="Verdana" w:cs="Times New Roman"/>
          <w:color w:val="242424"/>
          <w:sz w:val="20"/>
          <w:szCs w:val="20"/>
          <w:lang w:val="mi-NZ" w:eastAsia="en-NZ"/>
        </w:rPr>
        <w:t xml:space="preserve"> will have greater choice and control over their supports and lives, and make more use of natural and universally available supports.</w:t>
      </w:r>
    </w:p>
    <w:p w14:paraId="65B43E1F" w14:textId="0F04922D" w:rsidR="00A107F0" w:rsidRPr="00A4401E" w:rsidRDefault="00A107F0" w:rsidP="00774D8A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</w:pPr>
      <w:r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Ko tā te </w:t>
      </w:r>
      <w:r w:rsidRPr="00A4401E">
        <w:rPr>
          <w:rFonts w:ascii="Verdana" w:eastAsia="Times New Roman" w:hAnsi="Verdana" w:cs="Times New Roman"/>
          <w:i/>
          <w:color w:val="00B050"/>
          <w:sz w:val="20"/>
          <w:szCs w:val="20"/>
          <w:lang w:val="mi-NZ" w:eastAsia="en-NZ"/>
        </w:rPr>
        <w:t>E</w:t>
      </w:r>
      <w:r w:rsidR="00A4401E" w:rsidRPr="00A4401E">
        <w:rPr>
          <w:rFonts w:ascii="Verdana" w:eastAsia="Times New Roman" w:hAnsi="Verdana" w:cs="Times New Roman"/>
          <w:i/>
          <w:color w:val="00B050"/>
          <w:sz w:val="20"/>
          <w:szCs w:val="20"/>
          <w:lang w:val="mi-NZ" w:eastAsia="en-NZ"/>
        </w:rPr>
        <w:t xml:space="preserve">nabling </w:t>
      </w:r>
      <w:r w:rsidRPr="00A4401E">
        <w:rPr>
          <w:rFonts w:ascii="Verdana" w:eastAsia="Times New Roman" w:hAnsi="Verdana" w:cs="Times New Roman"/>
          <w:i/>
          <w:color w:val="00B050"/>
          <w:sz w:val="20"/>
          <w:szCs w:val="20"/>
          <w:lang w:val="mi-NZ" w:eastAsia="en-NZ"/>
        </w:rPr>
        <w:t>G</w:t>
      </w:r>
      <w:r w:rsidR="00A4401E" w:rsidRPr="00A4401E">
        <w:rPr>
          <w:rFonts w:ascii="Verdana" w:eastAsia="Times New Roman" w:hAnsi="Verdana" w:cs="Times New Roman"/>
          <w:i/>
          <w:color w:val="00B050"/>
          <w:sz w:val="20"/>
          <w:szCs w:val="20"/>
          <w:lang w:val="mi-NZ" w:eastAsia="en-NZ"/>
        </w:rPr>
        <w:t xml:space="preserve">ood </w:t>
      </w:r>
      <w:r w:rsidRPr="00A4401E">
        <w:rPr>
          <w:rFonts w:ascii="Verdana" w:eastAsia="Times New Roman" w:hAnsi="Verdana" w:cs="Times New Roman"/>
          <w:i/>
          <w:color w:val="00B050"/>
          <w:sz w:val="20"/>
          <w:szCs w:val="20"/>
          <w:lang w:val="mi-NZ" w:eastAsia="en-NZ"/>
        </w:rPr>
        <w:t>L</w:t>
      </w:r>
      <w:r w:rsidR="00A4401E" w:rsidRPr="00A4401E">
        <w:rPr>
          <w:rFonts w:ascii="Verdana" w:eastAsia="Times New Roman" w:hAnsi="Verdana" w:cs="Times New Roman"/>
          <w:i/>
          <w:color w:val="00B050"/>
          <w:sz w:val="20"/>
          <w:szCs w:val="20"/>
          <w:lang w:val="mi-NZ" w:eastAsia="en-NZ"/>
        </w:rPr>
        <w:t>ives</w:t>
      </w:r>
      <w:r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 </w:t>
      </w:r>
      <w:r w:rsidR="00BA3E91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tiro whakamua ā</w:t>
      </w:r>
      <w:r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 mua rā ka whai kōwhiringa maha ake te hunga tamariki whai</w:t>
      </w:r>
      <w:r w:rsidR="00690E49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 </w:t>
      </w:r>
      <w:r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kaha, te hunga pakeke whai</w:t>
      </w:r>
      <w:r w:rsidR="00690E49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 </w:t>
      </w:r>
      <w:r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kaha hoki, kei a rāt</w:t>
      </w:r>
      <w:r w:rsidR="00A4401E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o</w:t>
      </w:r>
      <w:r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u hoki te rangatiratanga mō ō rātou</w:t>
      </w:r>
      <w:r w:rsidR="00900C15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 mea tautoko, mō ō rāt</w:t>
      </w:r>
      <w:r w:rsidR="00A4401E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o</w:t>
      </w:r>
      <w:r w:rsidR="00900C15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u oranga hoki, ā, ka kaha ake te whakamahi i ngā mea tautoko māori noa te</w:t>
      </w:r>
      <w:r w:rsidR="006B6961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 āhua, </w:t>
      </w:r>
      <w:r w:rsidR="00BA3E91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e </w:t>
      </w:r>
      <w:r w:rsidR="006B6961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wātea whānui </w:t>
      </w:r>
      <w:r w:rsidR="00BA3E91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 xml:space="preserve">ana </w:t>
      </w:r>
      <w:r w:rsidR="006B6961" w:rsidRPr="00A4401E">
        <w:rPr>
          <w:rFonts w:ascii="Verdana" w:eastAsia="Times New Roman" w:hAnsi="Verdana" w:cs="Times New Roman"/>
          <w:color w:val="00B050"/>
          <w:sz w:val="20"/>
          <w:szCs w:val="20"/>
          <w:lang w:val="mi-NZ" w:eastAsia="en-NZ"/>
        </w:rPr>
        <w:t>hoki.</w:t>
      </w:r>
    </w:p>
    <w:p w14:paraId="284986E6" w14:textId="6329A4A3" w:rsidR="00C244E7" w:rsidRDefault="001D24ED" w:rsidP="00774D8A">
      <w:pPr>
        <w:pStyle w:val="Heading2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8"/>
          <w:szCs w:val="28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8"/>
          <w:szCs w:val="28"/>
          <w:lang w:val="mi-NZ"/>
        </w:rPr>
        <w:t>P</w:t>
      </w:r>
      <w:r w:rsidR="00C244E7" w:rsidRPr="00A107F0">
        <w:rPr>
          <w:rFonts w:ascii="Verdana" w:hAnsi="Verdana"/>
          <w:b w:val="0"/>
          <w:bCs w:val="0"/>
          <w:color w:val="0D2557"/>
          <w:sz w:val="28"/>
          <w:szCs w:val="28"/>
          <w:lang w:val="mi-NZ"/>
        </w:rPr>
        <w:t>rinciples to guide change</w:t>
      </w:r>
    </w:p>
    <w:p w14:paraId="4F9DE77E" w14:textId="10F414D2" w:rsidR="006B6961" w:rsidRPr="00A4401E" w:rsidRDefault="006B6961" w:rsidP="00774D8A">
      <w:pPr>
        <w:pStyle w:val="Heading2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8"/>
          <w:szCs w:val="28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8"/>
          <w:szCs w:val="28"/>
          <w:lang w:val="mi-NZ"/>
        </w:rPr>
        <w:t xml:space="preserve">Ngā </w:t>
      </w:r>
      <w:r w:rsidR="005A6C22" w:rsidRPr="00A4401E">
        <w:rPr>
          <w:rFonts w:ascii="Verdana" w:hAnsi="Verdana"/>
          <w:b w:val="0"/>
          <w:bCs w:val="0"/>
          <w:color w:val="00B050"/>
          <w:sz w:val="28"/>
          <w:szCs w:val="28"/>
          <w:lang w:val="mi-NZ"/>
        </w:rPr>
        <w:t xml:space="preserve">mātāpono </w:t>
      </w:r>
      <w:r w:rsidRPr="00A4401E">
        <w:rPr>
          <w:rFonts w:ascii="Verdana" w:hAnsi="Verdana"/>
          <w:b w:val="0"/>
          <w:bCs w:val="0"/>
          <w:color w:val="00B050"/>
          <w:sz w:val="28"/>
          <w:szCs w:val="28"/>
          <w:lang w:val="mi-NZ"/>
        </w:rPr>
        <w:t>hei ārahi panoni</w:t>
      </w:r>
    </w:p>
    <w:p w14:paraId="27C8F342" w14:textId="29A09437" w:rsidR="001D24ED" w:rsidRDefault="001D24ED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There are 8 EGL principles:</w:t>
      </w:r>
    </w:p>
    <w:p w14:paraId="1062BB01" w14:textId="7ECF6F29" w:rsidR="006B6961" w:rsidRPr="00A4401E" w:rsidRDefault="006B6961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E waru ngā </w:t>
      </w:r>
      <w:r w:rsidR="005A6C22" w:rsidRPr="00A4401E">
        <w:rPr>
          <w:rFonts w:ascii="Verdana" w:hAnsi="Verdana"/>
          <w:color w:val="00B050"/>
          <w:sz w:val="20"/>
          <w:szCs w:val="20"/>
          <w:lang w:val="mi-NZ"/>
        </w:rPr>
        <w:t>mātāpono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EGL:</w:t>
      </w:r>
    </w:p>
    <w:p w14:paraId="6328EC50" w14:textId="0B641F1C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Self-determination</w:t>
      </w:r>
    </w:p>
    <w:p w14:paraId="1B0A194A" w14:textId="33598B66" w:rsidR="006B6961" w:rsidRPr="00A4401E" w:rsidRDefault="006B6961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Tino rangatiratanga</w:t>
      </w:r>
    </w:p>
    <w:p w14:paraId="33FEA1E3" w14:textId="0D459FA6" w:rsidR="00C244E7" w:rsidRDefault="00C244E7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Disabled people are in control of their lives.</w:t>
      </w:r>
    </w:p>
    <w:p w14:paraId="430A63BE" w14:textId="27EC64C7" w:rsidR="006B6961" w:rsidRPr="00A4401E" w:rsidRDefault="006B6961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Kei 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>ngā tāngata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whai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kaha te rangatiratanga mō ō</w:t>
      </w:r>
      <w:r w:rsidR="00BA3E91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rātou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oranga.</w:t>
      </w:r>
    </w:p>
    <w:p w14:paraId="4A955FB9" w14:textId="4013D5C9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Beginning early</w:t>
      </w:r>
    </w:p>
    <w:p w14:paraId="53FD5F54" w14:textId="799098B6" w:rsidR="006B6961" w:rsidRPr="00A4401E" w:rsidRDefault="006A4EAE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Te tīmata wawe</w:t>
      </w:r>
    </w:p>
    <w:p w14:paraId="5F862960" w14:textId="3B3F866A" w:rsidR="00C244E7" w:rsidRDefault="00C244E7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Invest early in families and whānau to support them; to be aspirational for their disabled child; to build community and natural supports; and to support disabled children to become independent, rather than waiting for a crisis before support is available.</w:t>
      </w:r>
    </w:p>
    <w:p w14:paraId="0F145392" w14:textId="2DC4EEB4" w:rsidR="006A4EAE" w:rsidRPr="00A4401E" w:rsidRDefault="00631769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t>Kia wawe te whakangao hei tautoko i ngā whānau; kia whai wawata mō tā rātou tamaiti; kia hanga mea tautoko – hapori nei, māori nei hoki; kia tautoko i ngā tamariki whai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kaha kia tū motuhake, kia kaua e tatari noa kia puta mai tētahi tūraru hei mua </w:t>
      </w:r>
      <w:r w:rsidR="00BA3E91" w:rsidRPr="00A4401E">
        <w:rPr>
          <w:rFonts w:ascii="Verdana" w:hAnsi="Verdana"/>
          <w:color w:val="00B050"/>
          <w:sz w:val="20"/>
          <w:szCs w:val="20"/>
          <w:lang w:val="mi-NZ"/>
        </w:rPr>
        <w:t xml:space="preserve">mai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i te</w:t>
      </w:r>
      <w:r w:rsidR="00BA3E91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tuku i te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="00BA3E91" w:rsidRPr="00A4401E">
        <w:rPr>
          <w:rFonts w:ascii="Verdana" w:hAnsi="Verdana"/>
          <w:color w:val="00B050"/>
          <w:sz w:val="20"/>
          <w:szCs w:val="20"/>
          <w:lang w:val="mi-NZ"/>
        </w:rPr>
        <w:t>tautoko e wātea ana.</w:t>
      </w:r>
    </w:p>
    <w:p w14:paraId="38EE3AAA" w14:textId="3CD266BF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Person-centred</w:t>
      </w:r>
    </w:p>
    <w:p w14:paraId="6EBC7949" w14:textId="46244F47" w:rsidR="00631769" w:rsidRPr="00A4401E" w:rsidRDefault="00631769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lastRenderedPageBreak/>
        <w:t>He tangata, he tangata</w:t>
      </w:r>
    </w:p>
    <w:p w14:paraId="264D7017" w14:textId="7A0236D9" w:rsidR="00C244E7" w:rsidRDefault="00C244E7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Disabled people have supports that are tailored to their individual needs and goals, and that take a whole life approach rather than being split across programmes.</w:t>
      </w:r>
    </w:p>
    <w:p w14:paraId="19A9F46C" w14:textId="7706452E" w:rsidR="00631769" w:rsidRPr="00A4401E" w:rsidRDefault="00F81BD9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t>Kei te tangata whai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kaha ngā mea tautoko </w:t>
      </w:r>
      <w:r w:rsidR="00E61C32" w:rsidRPr="00A4401E">
        <w:rPr>
          <w:rFonts w:ascii="Verdana" w:hAnsi="Verdana"/>
          <w:color w:val="00B050"/>
          <w:sz w:val="20"/>
          <w:szCs w:val="20"/>
          <w:lang w:val="mi-NZ"/>
        </w:rPr>
        <w:t>ka waihangatia kia hāngai ai ki ōna matea whaiaro, whāinga whaiaro hoki, ā, ka aro atu ki te oranga katoa – kia kaua e wehewehea i te whānuitanga o ngā kaupapa.</w:t>
      </w:r>
    </w:p>
    <w:p w14:paraId="03D1DE27" w14:textId="08E3D9D0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Ordinary life outcomes</w:t>
      </w:r>
    </w:p>
    <w:p w14:paraId="2827A6C7" w14:textId="59F0C1DF" w:rsidR="00E61C32" w:rsidRPr="00A4401E" w:rsidRDefault="00E61C32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Ngā putanga oranga māori noa</w:t>
      </w:r>
    </w:p>
    <w:p w14:paraId="25442FB3" w14:textId="51638EAE" w:rsidR="00C244E7" w:rsidRDefault="00C244E7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Disabled people are supported to live an everyday life in everyday places; and are regarded as citizens with opportunities for learning, employment, having a home and family, and social participation - like others at similar stages of life.</w:t>
      </w:r>
    </w:p>
    <w:p w14:paraId="73658F2F" w14:textId="4698F517" w:rsidR="00733A75" w:rsidRPr="00A4401E" w:rsidRDefault="00733A75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t>Ka tautokona ngā tāngat</w:t>
      </w:r>
      <w:r w:rsidR="002A01B0" w:rsidRPr="00A4401E">
        <w:rPr>
          <w:rFonts w:ascii="Verdana" w:hAnsi="Verdana"/>
          <w:color w:val="00B050"/>
          <w:sz w:val="20"/>
          <w:szCs w:val="20"/>
          <w:lang w:val="mi-NZ"/>
        </w:rPr>
        <w:t>a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whai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kaha ki te whai i t</w:t>
      </w:r>
      <w:r w:rsidR="00AA1A26" w:rsidRPr="00A4401E">
        <w:rPr>
          <w:rFonts w:ascii="Verdana" w:hAnsi="Verdana"/>
          <w:color w:val="00B050"/>
          <w:sz w:val="20"/>
          <w:szCs w:val="20"/>
          <w:lang w:val="mi-NZ"/>
        </w:rPr>
        <w:t>ētahi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oranga māori noa ki ngā wāhi māori noa; ā, </w:t>
      </w:r>
      <w:r w:rsidR="00AA1A26" w:rsidRPr="00A4401E">
        <w:rPr>
          <w:rFonts w:ascii="Verdana" w:hAnsi="Verdana"/>
          <w:color w:val="00B050"/>
          <w:sz w:val="20"/>
          <w:szCs w:val="20"/>
          <w:lang w:val="mi-NZ"/>
        </w:rPr>
        <w:t xml:space="preserve">ka whakaarohia hei kainoho whai mea angitu mō te ako, mō te whai mahi, mō te whai </w:t>
      </w:r>
      <w:r w:rsidR="009B7234" w:rsidRPr="00A4401E">
        <w:rPr>
          <w:rFonts w:ascii="Verdana" w:hAnsi="Verdana"/>
          <w:color w:val="00B050"/>
          <w:sz w:val="20"/>
          <w:szCs w:val="20"/>
          <w:lang w:val="mi-NZ"/>
        </w:rPr>
        <w:t xml:space="preserve">whare, whānau hoki, me te </w:t>
      </w:r>
      <w:r w:rsidR="00FA5966" w:rsidRPr="00A4401E">
        <w:rPr>
          <w:rFonts w:ascii="Verdana" w:hAnsi="Verdana"/>
          <w:color w:val="00B050"/>
          <w:sz w:val="20"/>
          <w:szCs w:val="20"/>
          <w:lang w:val="mi-NZ"/>
        </w:rPr>
        <w:t>whakaurunga pāpori</w:t>
      </w:r>
      <w:r w:rsidR="009B7234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– pērā i tangata kē </w:t>
      </w:r>
      <w:r w:rsidR="00FA5966" w:rsidRPr="00A4401E">
        <w:rPr>
          <w:rFonts w:ascii="Verdana" w:hAnsi="Verdana"/>
          <w:color w:val="00B050"/>
          <w:sz w:val="20"/>
          <w:szCs w:val="20"/>
          <w:lang w:val="mi-NZ"/>
        </w:rPr>
        <w:t>nō te reanga oranga</w:t>
      </w:r>
      <w:r w:rsidR="009B7234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ōrite.</w:t>
      </w:r>
    </w:p>
    <w:p w14:paraId="43E69BFA" w14:textId="42650199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Mainstream first</w:t>
      </w:r>
    </w:p>
    <w:p w14:paraId="37FB2F5D" w14:textId="4F8D1106" w:rsidR="009B7234" w:rsidRPr="00A4401E" w:rsidRDefault="009B7234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Auraki tuatahi</w:t>
      </w:r>
    </w:p>
    <w:p w14:paraId="00FA9746" w14:textId="17EE8C39" w:rsidR="00CE5F47" w:rsidRDefault="00CE5F4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color w:val="242424"/>
          <w:sz w:val="20"/>
          <w:szCs w:val="20"/>
          <w:shd w:val="clear" w:color="auto" w:fill="FFFFFF"/>
          <w:lang w:val="mi-NZ"/>
        </w:rPr>
      </w:pPr>
      <w:r w:rsidRPr="00A107F0">
        <w:rPr>
          <w:rFonts w:ascii="Verdana" w:hAnsi="Verdana"/>
          <w:b w:val="0"/>
          <w:color w:val="242424"/>
          <w:sz w:val="20"/>
          <w:szCs w:val="20"/>
          <w:shd w:val="clear" w:color="auto" w:fill="FFFFFF"/>
          <w:lang w:val="mi-NZ"/>
        </w:rPr>
        <w:t>“Everybody experiences full participation and inclusion within their community (people, places, assets, infrastructure and supports) as of right and can choose funded supports to</w:t>
      </w:r>
      <w:r w:rsidR="007F093B">
        <w:rPr>
          <w:rFonts w:ascii="Verdana" w:hAnsi="Verdana"/>
          <w:b w:val="0"/>
          <w:color w:val="242424"/>
          <w:sz w:val="20"/>
          <w:szCs w:val="20"/>
          <w:shd w:val="clear" w:color="auto" w:fill="FFFFFF"/>
          <w:lang w:val="mi-NZ"/>
        </w:rPr>
        <w:t xml:space="preserve"> enhance and facilitate this.” </w:t>
      </w:r>
      <w:r w:rsidRPr="00A107F0">
        <w:rPr>
          <w:rFonts w:ascii="Verdana" w:hAnsi="Verdana"/>
          <w:b w:val="0"/>
          <w:color w:val="242424"/>
          <w:sz w:val="20"/>
          <w:szCs w:val="20"/>
          <w:shd w:val="clear" w:color="auto" w:fill="FFFFFF"/>
          <w:lang w:val="mi-NZ"/>
        </w:rPr>
        <w:t xml:space="preserve">NEGL LG and Co-Design </w:t>
      </w:r>
    </w:p>
    <w:p w14:paraId="445D04AB" w14:textId="513FB2CA" w:rsidR="009B7234" w:rsidRPr="00A4401E" w:rsidRDefault="009B7234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</w:pPr>
      <w:r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“Ka 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whai mana te tangata kia </w:t>
      </w:r>
      <w:r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whai wheako 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>i</w:t>
      </w:r>
      <w:r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 te </w:t>
      </w:r>
      <w:r w:rsidR="00FA5966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>whakaurunga katoa</w:t>
      </w:r>
      <w:r w:rsidR="008C7F52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, 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i </w:t>
      </w:r>
      <w:r w:rsidR="008C7F52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te whai wāhi 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hoki </w:t>
      </w:r>
      <w:r w:rsidR="008C7F52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i roto i 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tōna hapori (he tāngata, he wāhi, he rawa, he </w:t>
      </w:r>
      <w:r w:rsidR="00FA5966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>whakahaerenga hanga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, he mea tautoko hoki), ā, ka āhei ki te whiriwhiri i ngā mea tautoko ka utua hei whakarākei ake, hei whakahaere </w:t>
      </w:r>
      <w:r w:rsidR="00FA5966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hoki 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>i tēnei.” Nā NEGL</w:t>
      </w:r>
      <w:r w:rsidR="005A6C22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 LG</w:t>
      </w:r>
      <w:r w:rsidR="004A4E4A" w:rsidRPr="00A4401E">
        <w:rPr>
          <w:rFonts w:ascii="Verdana" w:hAnsi="Verdana"/>
          <w:b w:val="0"/>
          <w:color w:val="00B050"/>
          <w:sz w:val="20"/>
          <w:szCs w:val="20"/>
          <w:shd w:val="clear" w:color="auto" w:fill="FFFFFF"/>
          <w:lang w:val="mi-NZ"/>
        </w:rPr>
        <w:t xml:space="preserve"> and Co-Design</w:t>
      </w:r>
    </w:p>
    <w:p w14:paraId="2889F68D" w14:textId="50E3091A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Mana enhancing</w:t>
      </w:r>
    </w:p>
    <w:p w14:paraId="30E0FAFF" w14:textId="065F5082" w:rsidR="004A4E4A" w:rsidRPr="00A4401E" w:rsidRDefault="00FA5966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He</w:t>
      </w:r>
      <w:r w:rsidR="00A4401E"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 xml:space="preserve"> hāpai </w:t>
      </w:r>
      <w:r w:rsidR="004A4E4A"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mana</w:t>
      </w:r>
    </w:p>
    <w:p w14:paraId="4FC459D0" w14:textId="4CCD00EC" w:rsidR="00C244E7" w:rsidRDefault="00C244E7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The abilities and contributions of disabled people and their families are recognised and respected.</w:t>
      </w:r>
    </w:p>
    <w:p w14:paraId="6FA92C55" w14:textId="5B1B51B5" w:rsidR="004A4E4A" w:rsidRPr="00A4401E" w:rsidRDefault="004A4E4A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t>Ka āhukahukatia, ka whakautea hoki ngā āheitanga, ngā tukunga hoki o ngā tāngata whai</w:t>
      </w:r>
      <w:r w:rsidR="00FA5966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kaha me ō rātou whānau.</w:t>
      </w:r>
    </w:p>
    <w:p w14:paraId="3AB656B1" w14:textId="74D9E133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Easy to use</w:t>
      </w:r>
    </w:p>
    <w:p w14:paraId="65A1652D" w14:textId="66183A74" w:rsidR="004A4E4A" w:rsidRPr="00A4401E" w:rsidRDefault="004A4E4A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He ngāwari noa te whakamahi</w:t>
      </w:r>
    </w:p>
    <w:p w14:paraId="0028A975" w14:textId="4A8767FB" w:rsidR="00C244E7" w:rsidRDefault="00C244E7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Disabled people have supports that are simple to use and flexible.</w:t>
      </w:r>
    </w:p>
    <w:p w14:paraId="47ACDAFB" w14:textId="4A3A0867" w:rsidR="004A4E4A" w:rsidRPr="00A4401E" w:rsidRDefault="004A4E4A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lastRenderedPageBreak/>
        <w:t>Ka whai mea tautoko ngā tāngata whai</w:t>
      </w:r>
      <w:r w:rsidR="00727FC5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kaha, he </w:t>
      </w:r>
      <w:r w:rsidR="00727FC5" w:rsidRPr="00A4401E">
        <w:rPr>
          <w:rFonts w:ascii="Verdana" w:hAnsi="Verdana"/>
          <w:color w:val="00B050"/>
          <w:sz w:val="20"/>
          <w:szCs w:val="20"/>
          <w:lang w:val="mi-NZ"/>
        </w:rPr>
        <w:t>m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ā</w:t>
      </w:r>
      <w:r w:rsidR="00727FC5" w:rsidRPr="00A4401E">
        <w:rPr>
          <w:rFonts w:ascii="Verdana" w:hAnsi="Verdana"/>
          <w:color w:val="00B050"/>
          <w:sz w:val="20"/>
          <w:szCs w:val="20"/>
          <w:lang w:val="mi-NZ"/>
        </w:rPr>
        <w:t>mā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noa te whakamahi, he </w:t>
      </w:r>
      <w:r w:rsidR="00727FC5" w:rsidRPr="00A4401E">
        <w:rPr>
          <w:rFonts w:ascii="Verdana" w:hAnsi="Verdana"/>
          <w:color w:val="00B050"/>
          <w:sz w:val="20"/>
          <w:szCs w:val="20"/>
          <w:lang w:val="mi-NZ"/>
        </w:rPr>
        <w:t>ngāwari noa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hoki.</w:t>
      </w:r>
    </w:p>
    <w:p w14:paraId="32F9A939" w14:textId="1C9E6964" w:rsidR="00C244E7" w:rsidRDefault="00C244E7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</w:pPr>
      <w:r w:rsidRPr="00A107F0">
        <w:rPr>
          <w:rFonts w:ascii="Verdana" w:hAnsi="Verdana"/>
          <w:b w:val="0"/>
          <w:bCs w:val="0"/>
          <w:color w:val="0D2557"/>
          <w:sz w:val="24"/>
          <w:szCs w:val="24"/>
          <w:lang w:val="mi-NZ"/>
        </w:rPr>
        <w:t>Relationship building</w:t>
      </w:r>
    </w:p>
    <w:p w14:paraId="043DD183" w14:textId="2E49A61C" w:rsidR="004A4E4A" w:rsidRPr="00A4401E" w:rsidRDefault="004A4E4A" w:rsidP="00774D8A">
      <w:pPr>
        <w:pStyle w:val="Heading3"/>
        <w:shd w:val="clear" w:color="auto" w:fill="FFFFFF"/>
        <w:spacing w:before="330" w:beforeAutospacing="0" w:after="165" w:afterAutospacing="0"/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</w:pPr>
      <w:r w:rsidRPr="00A4401E">
        <w:rPr>
          <w:rFonts w:ascii="Verdana" w:hAnsi="Verdana"/>
          <w:b w:val="0"/>
          <w:bCs w:val="0"/>
          <w:color w:val="00B050"/>
          <w:sz w:val="24"/>
          <w:szCs w:val="24"/>
          <w:lang w:val="mi-NZ"/>
        </w:rPr>
        <w:t>Whakawhanaungatanga</w:t>
      </w:r>
    </w:p>
    <w:p w14:paraId="2EDDC0A2" w14:textId="7A661FA1" w:rsidR="00C244E7" w:rsidRDefault="00C244E7" w:rsidP="00774D8A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242424"/>
          <w:sz w:val="20"/>
          <w:szCs w:val="20"/>
          <w:lang w:val="mi-NZ"/>
        </w:rPr>
      </w:pPr>
      <w:r w:rsidRPr="00A107F0">
        <w:rPr>
          <w:rFonts w:ascii="Verdana" w:hAnsi="Verdana"/>
          <w:color w:val="242424"/>
          <w:sz w:val="20"/>
          <w:szCs w:val="20"/>
          <w:lang w:val="mi-NZ"/>
        </w:rPr>
        <w:t>Supports build and strengthen relationships between disabled peop</w:t>
      </w:r>
      <w:r w:rsidR="007F093B">
        <w:rPr>
          <w:rFonts w:ascii="Verdana" w:hAnsi="Verdana"/>
          <w:color w:val="242424"/>
          <w:sz w:val="20"/>
          <w:szCs w:val="20"/>
          <w:lang w:val="mi-NZ"/>
        </w:rPr>
        <w:t>le, their whānau and community.</w:t>
      </w:r>
    </w:p>
    <w:p w14:paraId="3AA4D5FA" w14:textId="0694875E" w:rsidR="003C504F" w:rsidRPr="007F093B" w:rsidRDefault="00166F4C" w:rsidP="007F093B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B050"/>
          <w:sz w:val="20"/>
          <w:szCs w:val="20"/>
          <w:lang w:val="mi-NZ"/>
        </w:rPr>
      </w:pPr>
      <w:r w:rsidRPr="00A4401E">
        <w:rPr>
          <w:rFonts w:ascii="Verdana" w:hAnsi="Verdana"/>
          <w:color w:val="00B050"/>
          <w:sz w:val="20"/>
          <w:szCs w:val="20"/>
          <w:lang w:val="mi-NZ"/>
        </w:rPr>
        <w:t>Ka hanga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ngā mea tautoko, ka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 xml:space="preserve"> whakakaha whanaungatanga 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hoki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i waenga i ngā tāngata whai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kaha, ō rātou whānau</w:t>
      </w:r>
      <w:r w:rsidR="00690E49" w:rsidRPr="00A4401E">
        <w:rPr>
          <w:rFonts w:ascii="Verdana" w:hAnsi="Verdana"/>
          <w:color w:val="00B050"/>
          <w:sz w:val="20"/>
          <w:szCs w:val="20"/>
          <w:lang w:val="mi-NZ"/>
        </w:rPr>
        <w:t xml:space="preserve"> hoki</w:t>
      </w:r>
      <w:r w:rsidRPr="00A4401E">
        <w:rPr>
          <w:rFonts w:ascii="Verdana" w:hAnsi="Verdana"/>
          <w:color w:val="00B050"/>
          <w:sz w:val="20"/>
          <w:szCs w:val="20"/>
          <w:lang w:val="mi-NZ"/>
        </w:rPr>
        <w:t>, ō rātou hapori hoki.</w:t>
      </w:r>
    </w:p>
    <w:sectPr w:rsidR="003C504F" w:rsidRPr="007F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3CF"/>
    <w:multiLevelType w:val="multilevel"/>
    <w:tmpl w:val="B82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A5A28"/>
    <w:multiLevelType w:val="multilevel"/>
    <w:tmpl w:val="FBB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C5224"/>
    <w:multiLevelType w:val="multilevel"/>
    <w:tmpl w:val="EC0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B579F"/>
    <w:multiLevelType w:val="multilevel"/>
    <w:tmpl w:val="75F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4A"/>
    <w:rsid w:val="0011729B"/>
    <w:rsid w:val="0013209F"/>
    <w:rsid w:val="00166F4C"/>
    <w:rsid w:val="0019414A"/>
    <w:rsid w:val="001D24ED"/>
    <w:rsid w:val="002A01B0"/>
    <w:rsid w:val="00372442"/>
    <w:rsid w:val="003C504F"/>
    <w:rsid w:val="004A4E4A"/>
    <w:rsid w:val="004E2C45"/>
    <w:rsid w:val="00527AAC"/>
    <w:rsid w:val="00547994"/>
    <w:rsid w:val="005A6C22"/>
    <w:rsid w:val="00631769"/>
    <w:rsid w:val="00690E49"/>
    <w:rsid w:val="006A4EAE"/>
    <w:rsid w:val="006B6961"/>
    <w:rsid w:val="00727FC5"/>
    <w:rsid w:val="00733A75"/>
    <w:rsid w:val="00746CFC"/>
    <w:rsid w:val="00774D8A"/>
    <w:rsid w:val="007A7660"/>
    <w:rsid w:val="007F093B"/>
    <w:rsid w:val="008C7F52"/>
    <w:rsid w:val="00900C15"/>
    <w:rsid w:val="00932737"/>
    <w:rsid w:val="009B7234"/>
    <w:rsid w:val="00A04684"/>
    <w:rsid w:val="00A107F0"/>
    <w:rsid w:val="00A4401E"/>
    <w:rsid w:val="00AA1A26"/>
    <w:rsid w:val="00BA3E91"/>
    <w:rsid w:val="00BC2163"/>
    <w:rsid w:val="00C244E7"/>
    <w:rsid w:val="00CB72EB"/>
    <w:rsid w:val="00CE5F47"/>
    <w:rsid w:val="00E61C32"/>
    <w:rsid w:val="00EC52F6"/>
    <w:rsid w:val="00F121D6"/>
    <w:rsid w:val="00F145F6"/>
    <w:rsid w:val="00F30125"/>
    <w:rsid w:val="00F81BD9"/>
    <w:rsid w:val="00FA5966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5293"/>
  <w15:chartTrackingRefBased/>
  <w15:docId w15:val="{1D53E190-3B20-4B57-A077-6D980CE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5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3C5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04F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3C504F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3C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A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6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Josephine Fahy</cp:lastModifiedBy>
  <cp:revision>3</cp:revision>
  <dcterms:created xsi:type="dcterms:W3CDTF">2018-09-14T01:45:00Z</dcterms:created>
  <dcterms:modified xsi:type="dcterms:W3CDTF">2018-09-23T20:23:00Z</dcterms:modified>
</cp:coreProperties>
</file>